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73959" w:rsidRDefault="00673959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673959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ŠIAULIŲ </w:t>
      </w:r>
      <w:r w:rsidR="00302E1F">
        <w:rPr>
          <w:rFonts w:ascii="Times New Roman" w:hAnsi="Times New Roman" w:cs="Times New Roman"/>
          <w:b/>
          <w:bCs/>
          <w:sz w:val="24"/>
          <w:szCs w:val="24"/>
          <w:lang w:val="lt-LT"/>
        </w:rPr>
        <w:t>DAILĖS</w:t>
      </w:r>
      <w:r w:rsidR="002E4859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MOKYKLOS</w:t>
      </w:r>
    </w:p>
    <w:p w:rsid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>AIŠKINAMASIS RAŠTAS PRIE 202</w:t>
      </w:r>
      <w:r w:rsidR="003E20FC">
        <w:rPr>
          <w:rFonts w:ascii="Times New Roman" w:hAnsi="Times New Roman" w:cs="Times New Roman"/>
          <w:b/>
          <w:bCs/>
          <w:sz w:val="24"/>
          <w:szCs w:val="24"/>
          <w:lang w:val="lt-LT"/>
        </w:rPr>
        <w:t>5</w:t>
      </w: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METŲ </w:t>
      </w:r>
      <w:r w:rsidR="00081499">
        <w:rPr>
          <w:rFonts w:ascii="Times New Roman" w:hAnsi="Times New Roman" w:cs="Times New Roman"/>
          <w:b/>
          <w:bCs/>
          <w:sz w:val="24"/>
          <w:szCs w:val="24"/>
          <w:lang w:val="lt-LT"/>
        </w:rPr>
        <w:t>6</w:t>
      </w:r>
      <w:r w:rsidR="00FA3398"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MĖNESIŲ </w:t>
      </w: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>FINANSINĖS ATSKAITOMYBĖS</w:t>
      </w:r>
    </w:p>
    <w:p w:rsidR="00EF58B4" w:rsidRPr="00482DEC" w:rsidRDefault="00EF58B4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:rsidR="00DF3397" w:rsidRP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  <w:r w:rsidRPr="00DF3397">
        <w:rPr>
          <w:rFonts w:ascii="Times New Roman" w:hAnsi="Times New Roman" w:cs="Times New Roman"/>
          <w:sz w:val="24"/>
          <w:szCs w:val="24"/>
          <w:lang w:val="lt-LT"/>
        </w:rPr>
        <w:t>202</w:t>
      </w:r>
      <w:r w:rsidR="003E20FC">
        <w:rPr>
          <w:rFonts w:ascii="Times New Roman" w:hAnsi="Times New Roman" w:cs="Times New Roman"/>
          <w:sz w:val="24"/>
          <w:szCs w:val="24"/>
          <w:lang w:val="lt-LT"/>
        </w:rPr>
        <w:t>5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 xml:space="preserve"> m. </w:t>
      </w:r>
      <w:r w:rsidR="00081499">
        <w:rPr>
          <w:rFonts w:ascii="Times New Roman" w:hAnsi="Times New Roman" w:cs="Times New Roman"/>
          <w:sz w:val="24"/>
          <w:szCs w:val="24"/>
          <w:lang w:val="lt-LT"/>
        </w:rPr>
        <w:t>liepos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081499">
        <w:rPr>
          <w:rFonts w:ascii="Times New Roman" w:hAnsi="Times New Roman" w:cs="Times New Roman"/>
          <w:sz w:val="24"/>
          <w:szCs w:val="24"/>
          <w:lang w:val="lt-LT"/>
        </w:rPr>
        <w:t>18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 xml:space="preserve"> d.</w:t>
      </w:r>
    </w:p>
    <w:p w:rsidR="00DF3397" w:rsidRPr="00DF3397" w:rsidRDefault="00DF3397" w:rsidP="00DF33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:rsidR="00DF3397" w:rsidRP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DF3397">
        <w:rPr>
          <w:rFonts w:ascii="Times New Roman" w:hAnsi="Times New Roman" w:cs="Times New Roman"/>
          <w:b/>
          <w:bCs/>
          <w:sz w:val="24"/>
          <w:szCs w:val="24"/>
          <w:lang w:val="lt-LT"/>
        </w:rPr>
        <w:t>I. BENDROJI DALIS</w:t>
      </w:r>
    </w:p>
    <w:p w:rsid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:rsidR="00A303B7" w:rsidRPr="00A303B7" w:rsidRDefault="00A303B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Bendroji informacija apie įstaigą</w:t>
      </w:r>
    </w:p>
    <w:p w:rsidR="00A303B7" w:rsidRPr="00DF3397" w:rsidRDefault="00A303B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pavadinimas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673959">
        <w:rPr>
          <w:rFonts w:ascii="Times New Roman" w:hAnsi="Times New Roman" w:cs="Times New Roman"/>
          <w:sz w:val="24"/>
          <w:szCs w:val="24"/>
          <w:lang w:val="lt-LT"/>
        </w:rPr>
        <w:t>Š</w:t>
      </w:r>
      <w:r w:rsidR="00673959" w:rsidRPr="00673959">
        <w:rPr>
          <w:rFonts w:ascii="Times New Roman" w:hAnsi="Times New Roman" w:cs="Times New Roman"/>
          <w:sz w:val="24"/>
          <w:szCs w:val="24"/>
          <w:lang w:val="lt-LT"/>
        </w:rPr>
        <w:t xml:space="preserve">iaulių </w:t>
      </w:r>
      <w:r w:rsidR="00302E1F">
        <w:rPr>
          <w:rFonts w:ascii="Times New Roman" w:hAnsi="Times New Roman" w:cs="Times New Roman"/>
          <w:sz w:val="24"/>
          <w:szCs w:val="24"/>
          <w:lang w:val="lt-LT"/>
        </w:rPr>
        <w:t>dailės</w:t>
      </w:r>
      <w:r w:rsidR="002E4859">
        <w:rPr>
          <w:rFonts w:ascii="Times New Roman" w:hAnsi="Times New Roman" w:cs="Times New Roman"/>
          <w:sz w:val="24"/>
          <w:szCs w:val="24"/>
          <w:lang w:val="lt-LT"/>
        </w:rPr>
        <w:t xml:space="preserve"> mokykla</w:t>
      </w:r>
    </w:p>
    <w:p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kodas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302E1F" w:rsidRPr="00302E1F">
        <w:rPr>
          <w:rFonts w:ascii="Times New Roman" w:hAnsi="Times New Roman" w:cs="Times New Roman"/>
          <w:sz w:val="24"/>
          <w:szCs w:val="24"/>
          <w:lang w:val="lt-LT"/>
        </w:rPr>
        <w:t>190541483</w:t>
      </w:r>
    </w:p>
    <w:p w:rsid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adresas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302E1F" w:rsidRPr="00302E1F">
        <w:rPr>
          <w:rFonts w:ascii="Times New Roman" w:hAnsi="Times New Roman" w:cs="Times New Roman"/>
          <w:sz w:val="24"/>
          <w:szCs w:val="24"/>
          <w:lang w:val="lt-LT"/>
        </w:rPr>
        <w:t>Gumbinės g. 18B</w:t>
      </w:r>
      <w:r>
        <w:rPr>
          <w:rFonts w:ascii="Times New Roman" w:hAnsi="Times New Roman" w:cs="Times New Roman"/>
          <w:sz w:val="24"/>
          <w:szCs w:val="24"/>
          <w:lang w:val="lt-LT"/>
        </w:rPr>
        <w:t>, Šiauliai</w:t>
      </w:r>
    </w:p>
    <w:p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Kiti įstaigos duomenys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įstaiga įregistruota </w:t>
      </w:r>
      <w:r w:rsidR="00302E1F">
        <w:rPr>
          <w:rFonts w:ascii="Times New Roman" w:hAnsi="Times New Roman" w:cs="Times New Roman"/>
          <w:sz w:val="24"/>
          <w:szCs w:val="24"/>
          <w:lang w:val="lt-LT"/>
        </w:rPr>
        <w:t>1967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m. </w:t>
      </w:r>
      <w:r w:rsidR="00302E1F">
        <w:rPr>
          <w:rFonts w:ascii="Times New Roman" w:hAnsi="Times New Roman" w:cs="Times New Roman"/>
          <w:sz w:val="24"/>
          <w:szCs w:val="24"/>
          <w:lang w:val="lt-LT"/>
        </w:rPr>
        <w:t>rugsėjo 1</w:t>
      </w:r>
      <w:r w:rsidR="002A4805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lt-LT"/>
        </w:rPr>
        <w:t>d., duomenys apie įstaigą kaupiami Juridinių asmenų registre.</w:t>
      </w:r>
    </w:p>
    <w:p w:rsid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veikla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</w:t>
      </w:r>
      <w:r w:rsidR="002E4859">
        <w:rPr>
          <w:rFonts w:ascii="Times New Roman" w:hAnsi="Times New Roman" w:cs="Times New Roman"/>
          <w:sz w:val="24"/>
          <w:szCs w:val="24"/>
          <w:lang w:val="lt-LT"/>
        </w:rPr>
        <w:t>neformalus vaikų švietimas</w:t>
      </w:r>
      <w:r w:rsidR="00A303B7">
        <w:rPr>
          <w:rFonts w:ascii="Times New Roman" w:hAnsi="Times New Roman" w:cs="Times New Roman"/>
          <w:sz w:val="24"/>
          <w:szCs w:val="24"/>
          <w:lang w:val="lt-LT"/>
        </w:rPr>
        <w:t xml:space="preserve">. </w:t>
      </w:r>
    </w:p>
    <w:p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Finansinių ataskaitų rūšis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įstaiga rengia žemesniojo lygio finansinių ataskaitų rinkinį. </w:t>
      </w:r>
    </w:p>
    <w:p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Priklausymas viešojo sektoriaus subjektų grupei</w:t>
      </w:r>
      <w:r>
        <w:rPr>
          <w:rFonts w:ascii="Times New Roman" w:hAnsi="Times New Roman" w:cs="Times New Roman"/>
          <w:sz w:val="24"/>
          <w:szCs w:val="24"/>
          <w:lang w:val="lt-LT"/>
        </w:rPr>
        <w:t>: įstaiga yra Šiaulių miesto savivaldybės konsoliduojamasis viešojo sektoriaus subjektas.</w:t>
      </w:r>
    </w:p>
    <w:p w:rsidR="00DF339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Finansiniai metai: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įstaigos finansiniai metai prasideda sausio 1 d. ir baigiasi gruodžio 31 d.  </w:t>
      </w:r>
    </w:p>
    <w:p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:rsidR="00A303B7" w:rsidRPr="00A303B7" w:rsidRDefault="00A303B7" w:rsidP="00A303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Informacija apie įstaigos kontroliuojamus, asocijuotus ar kitus subjektus</w:t>
      </w:r>
    </w:p>
    <w:p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Įstaiga neturi filialų ar panašaus pobūdžio padalinių, kurių teisinė registracija būtų vykdoma pagal Civilinio kodekso 2.53 str. nuostatas.</w:t>
      </w:r>
    </w:p>
    <w:p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Įstaiga neturi kontroliuojamų ir asocijuotų subjektų. </w:t>
      </w:r>
    </w:p>
    <w:p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:rsidR="00A303B7" w:rsidRPr="00A303B7" w:rsidRDefault="00A303B7" w:rsidP="00A303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Kita informacija apie įstaigą</w:t>
      </w:r>
    </w:p>
    <w:p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:rsidR="00A303B7" w:rsidRDefault="00A303B7" w:rsidP="00EE3B8D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EE3B8D">
        <w:rPr>
          <w:rFonts w:ascii="Times New Roman" w:hAnsi="Times New Roman" w:cs="Times New Roman"/>
          <w:i/>
          <w:iCs/>
          <w:sz w:val="24"/>
          <w:szCs w:val="24"/>
          <w:lang w:val="lt-LT"/>
        </w:rPr>
        <w:t>Svarbios sąlygos turinčios įtakos įstaigos veik</w:t>
      </w:r>
      <w:r w:rsidR="00EE3B8D" w:rsidRPr="00EE3B8D">
        <w:rPr>
          <w:rFonts w:ascii="Times New Roman" w:hAnsi="Times New Roman" w:cs="Times New Roman"/>
          <w:i/>
          <w:iCs/>
          <w:sz w:val="24"/>
          <w:szCs w:val="24"/>
          <w:lang w:val="lt-LT"/>
        </w:rPr>
        <w:t>lai</w:t>
      </w:r>
      <w:r w:rsidR="00EE3B8D">
        <w:rPr>
          <w:rFonts w:ascii="Times New Roman" w:hAnsi="Times New Roman" w:cs="Times New Roman"/>
          <w:sz w:val="24"/>
          <w:szCs w:val="24"/>
          <w:lang w:val="lt-LT"/>
        </w:rPr>
        <w:t xml:space="preserve">: 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>per 202</w:t>
      </w:r>
      <w:r w:rsidR="003E20FC">
        <w:rPr>
          <w:rFonts w:ascii="Times New Roman" w:hAnsi="Times New Roman" w:cs="Times New Roman"/>
          <w:sz w:val="24"/>
          <w:szCs w:val="24"/>
          <w:lang w:val="lt-LT"/>
        </w:rPr>
        <w:t>5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 metų </w:t>
      </w:r>
      <w:r w:rsidR="00081499">
        <w:rPr>
          <w:rFonts w:ascii="Times New Roman" w:hAnsi="Times New Roman" w:cs="Times New Roman"/>
          <w:sz w:val="24"/>
          <w:szCs w:val="24"/>
          <w:lang w:val="lt-LT"/>
        </w:rPr>
        <w:t>6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 mėnesius </w:t>
      </w:r>
      <w:r w:rsidR="00EE3B8D">
        <w:rPr>
          <w:rFonts w:ascii="Times New Roman" w:hAnsi="Times New Roman" w:cs="Times New Roman"/>
          <w:sz w:val="24"/>
          <w:szCs w:val="24"/>
          <w:lang w:val="lt-LT"/>
        </w:rPr>
        <w:t xml:space="preserve">svarbių sąlygų įtakojančių įstaigos veiklos pokyčius ar jos pobūdį nėra. </w:t>
      </w:r>
    </w:p>
    <w:p w:rsidR="00A303B7" w:rsidRPr="00DF339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:rsidR="00DF3397" w:rsidRDefault="00DF3397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EE3B8D">
        <w:rPr>
          <w:rFonts w:ascii="Times New Roman" w:hAnsi="Times New Roman" w:cs="Times New Roman"/>
          <w:b/>
          <w:bCs/>
          <w:sz w:val="24"/>
          <w:szCs w:val="24"/>
          <w:lang w:val="lt-LT"/>
        </w:rPr>
        <w:t>II. APSKAITOS POLITIKA</w:t>
      </w:r>
    </w:p>
    <w:p w:rsidR="00FA3398" w:rsidRDefault="00FA3398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:rsidR="00FA3398" w:rsidRPr="00EE3B8D" w:rsidRDefault="00FA3398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>Bendrosios nuostatos</w:t>
      </w:r>
    </w:p>
    <w:p w:rsidR="00EE3B8D" w:rsidRPr="00EE3B8D" w:rsidRDefault="00EE3B8D" w:rsidP="00DF33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:rsidR="00EE3B8D" w:rsidRPr="00E25722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bookmarkStart w:id="0" w:name="_Ref113193490"/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Įstaiga 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sudarydama finansines ataskaitas 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taiko tokią apskaitos politiką, kuri užtikrina, kad 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finansinių ataskaitų duomenys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atitiktų </w:t>
      </w:r>
      <w:r w:rsidRPr="00E2572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kiekvieno taikytino VSAFAS reikalavimus. Jeigu nėra konkretaus VSAFAS reikalavimo, vadovaujamasi bendraisiais apskaitos principais, nustatytais 1-ajame VSAFAS „Finansinių ataskaitų rinkinio pateikimas“.</w:t>
      </w:r>
      <w:r w:rsidR="00E25722" w:rsidRPr="00E2572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Tarpinė finansinė atskaitomybė ir sutrumpintas aiškinamasis raštas rengiamas išskirtinai tik pagal </w:t>
      </w:r>
      <w:r w:rsidR="00E25722" w:rsidRPr="00E25722">
        <w:rPr>
          <w:rFonts w:ascii="Times New Roman" w:hAnsi="Times New Roman" w:cs="Times New Roman"/>
          <w:color w:val="000000"/>
          <w:sz w:val="24"/>
          <w:szCs w:val="24"/>
          <w:lang w:val="lt-LT"/>
        </w:rPr>
        <w:t>23-iojo VSAFAS „Tarpinių finansinių ataskaitų rinkinys“ turinio reikalavimus.</w:t>
      </w:r>
    </w:p>
    <w:p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Finansinėse 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ataskaitose pateikiama informacija yra:</w:t>
      </w:r>
      <w:bookmarkEnd w:id="0"/>
    </w:p>
    <w:p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1. svarbi vartotojų sprendimams priimti;</w:t>
      </w:r>
    </w:p>
    <w:p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 patikima, nes:</w:t>
      </w:r>
    </w:p>
    <w:p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44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2.1. teisingai nurodo įstaigos finansinius rezultatus, finansinę būklę ir pinigų srautus;</w:t>
      </w:r>
    </w:p>
    <w:p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44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2.2. parodo ūkinių įvykių ir ūkinių operacijų ekonominę prasmę, ne vien teisinę formą;</w:t>
      </w:r>
    </w:p>
    <w:p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3. nešališka, netendencinga;</w:t>
      </w:r>
    </w:p>
    <w:p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4. apdairiai pateikta (atsargumo principas);</w:t>
      </w:r>
    </w:p>
    <w:p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5. visais reikšmingais atvejais išsami.</w:t>
      </w:r>
    </w:p>
    <w:p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Įstaiga apskaitą tvarko ir atskaitomybę rengia pagal šiuos Lietuvos Respublikos įstatymus:</w:t>
      </w:r>
    </w:p>
    <w:p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- </w:t>
      </w: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>Lietuvos Respublikos finansinės apskaitos įstatymą;</w:t>
      </w:r>
    </w:p>
    <w:p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 xml:space="preserve">- Lietuvos Respublikos viešojo sektoriaus atskaitomybės įstatymą; </w:t>
      </w:r>
    </w:p>
    <w:p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 xml:space="preserve">- Lietuvos Respublikos biudžetinių įstaigų įstatymą; </w:t>
      </w:r>
    </w:p>
    <w:p w:rsid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- Lietuvos Respublikos valstybės ir savivaldybių turto valdymo, naudojimo ir disponavimo juo įstatymą. </w:t>
      </w:r>
    </w:p>
    <w:p w:rsidR="00EE3B8D" w:rsidRPr="00EE3B8D" w:rsidRDefault="00FA3398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Visa apskaitos politika yra išdėstyta </w:t>
      </w:r>
      <w:r w:rsidRPr="00FA3398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202</w:t>
      </w:r>
      <w:r w:rsidR="003E20FC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metų finansinių ataskaitų metiniame aiškinamajame rašte. </w:t>
      </w:r>
    </w:p>
    <w:p w:rsidR="006F34B6" w:rsidRDefault="006F34B6" w:rsidP="00EE3B8D">
      <w:pPr>
        <w:widowControl w:val="0"/>
        <w:shd w:val="clear" w:color="auto" w:fill="FFFFFF"/>
        <w:tabs>
          <w:tab w:val="left" w:pos="540"/>
          <w:tab w:val="left" w:pos="1359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:rsidR="006F34B6" w:rsidRPr="006F34B6" w:rsidRDefault="006F34B6" w:rsidP="006F34B6">
      <w:pPr>
        <w:widowControl w:val="0"/>
        <w:shd w:val="clear" w:color="auto" w:fill="FFFFFF"/>
        <w:tabs>
          <w:tab w:val="left" w:pos="540"/>
          <w:tab w:val="left" w:pos="1359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202</w:t>
      </w:r>
      <w:r w:rsidR="003E20FC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5</w:t>
      </w: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 xml:space="preserve"> metais atliktas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 xml:space="preserve">apskaitos politikos keitimas, </w:t>
      </w: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klaidų taisymas bei apskaitinių įverčių keitimas</w:t>
      </w:r>
    </w:p>
    <w:p w:rsidR="006F34B6" w:rsidRDefault="006F34B6" w:rsidP="006F34B6">
      <w:pPr>
        <w:widowControl w:val="0"/>
        <w:shd w:val="clear" w:color="auto" w:fill="FFFFFF"/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bookmarkStart w:id="1" w:name="_Ref184793131"/>
    </w:p>
    <w:p w:rsidR="006F34B6" w:rsidRDefault="006F34B6" w:rsidP="00C91F92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Apskaitos politika keičiama dėl VSAFAS pasikeitimo arba jei kiti teisės aktai to reikalauja. </w:t>
      </w:r>
      <w:bookmarkEnd w:id="1"/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202</w:t>
      </w:r>
      <w:r w:rsidR="00CA1E73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metais įvykę teisės aktų pakeitimai neįtakojo apskaitos procesų pokyčių, dėl ko turėjo būti keičiama apskaitos politika ir skaičiuojama apskaitos politikos pokyčio įtaka. </w:t>
      </w:r>
    </w:p>
    <w:p w:rsidR="006F34B6" w:rsidRDefault="006F34B6" w:rsidP="00C91F92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Apskaitiniai įverčiai yra peržiūrimi tuo atveju, jei pasikeičia aplinkybės, kuriomis buvo remtasi atliekant įvertinimą arba atsiranda papildomos informacijos ar kitų įvykių.</w:t>
      </w:r>
    </w:p>
    <w:p w:rsidR="006F34B6" w:rsidRPr="00603997" w:rsidRDefault="006F34B6" w:rsidP="00C91F92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Ataskaitiniu laikotarpiu gali būti pastebėtos apskaitos klaidos, padarytos praėjusių ataskaitinių laikotarpių finansinėse ataskaitose. Apskaitos klaida laikoma esmine, jei jos vertinė išraiška yra didesnė </w:t>
      </w:r>
      <w:r w:rsidRPr="0060399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nei 0</w:t>
      </w:r>
      <w:r w:rsidR="00603997" w:rsidRPr="0060399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,25 procento per praėjusius finansinius metus gautų finansavimo sumų vertės.</w:t>
      </w:r>
    </w:p>
    <w:p w:rsidR="00C91F92" w:rsidRPr="006F34B6" w:rsidRDefault="00FA3398" w:rsidP="00C91F92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Per </w:t>
      </w:r>
      <w:r w:rsidR="006C6DB3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ataskaitinį laikotarpį</w:t>
      </w:r>
      <w:r w:rsid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esminių apskaitos klaidų nenustatyta. </w:t>
      </w:r>
    </w:p>
    <w:p w:rsidR="00C91F92" w:rsidRDefault="00C91F92" w:rsidP="00EE3B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bookmarkStart w:id="2" w:name="part_d7f38903722240359e4c9f01a7b6a149"/>
      <w:bookmarkEnd w:id="2"/>
    </w:p>
    <w:p w:rsidR="00C91F92" w:rsidRPr="00C91F92" w:rsidRDefault="00C91F92" w:rsidP="00C91F92">
      <w:pPr>
        <w:keepNext/>
        <w:numPr>
          <w:ilvl w:val="1"/>
          <w:numId w:val="0"/>
        </w:numPr>
        <w:tabs>
          <w:tab w:val="num" w:pos="1296"/>
        </w:tabs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Arial"/>
          <w:b/>
          <w:bCs/>
          <w:iCs/>
          <w:spacing w:val="-1"/>
          <w:w w:val="103"/>
          <w:sz w:val="24"/>
          <w:szCs w:val="28"/>
          <w:lang w:val="lt-LT" w:eastAsia="ar-SA"/>
        </w:rPr>
      </w:pPr>
      <w:r w:rsidRPr="00C91F92">
        <w:rPr>
          <w:rFonts w:ascii="Times New Roman" w:eastAsia="Times New Roman" w:hAnsi="Times New Roman" w:cs="Arial"/>
          <w:b/>
          <w:bCs/>
          <w:iCs/>
          <w:spacing w:val="-1"/>
          <w:w w:val="103"/>
          <w:sz w:val="24"/>
          <w:szCs w:val="28"/>
          <w:lang w:val="lt-LT" w:eastAsia="ar-SA"/>
        </w:rPr>
        <w:t>Neapibrėžtieji įsipareigojimai ir neapibrėžtasis turtas</w:t>
      </w:r>
    </w:p>
    <w:p w:rsidR="00C91F92" w:rsidRPr="00C91F92" w:rsidRDefault="00C91F92" w:rsidP="00C91F92">
      <w:pPr>
        <w:suppressAutoHyphens/>
        <w:spacing w:after="0" w:line="240" w:lineRule="auto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</w:p>
    <w:p w:rsidR="005512A2" w:rsidRDefault="00C91F92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Neapibrėžtųjų įsipareigojimų ir neapibrėžtojo turto apskaitos principai nustatyti 18-ajame VSAFAS „Atidėjiniai, neapibrėžtieji įsipareigojimai, neapibrėžtasis turtas ir įvykiai pasibaigus ataskaitiniam laikotarpiui“.</w:t>
      </w:r>
      <w:r w:rsidR="00446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</w:t>
      </w:r>
      <w:r w:rsidRP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Informacija apie neapibrėžtąjį turtą ir įsipareigojimus turi būti peržiūrima ne rečiau negu kiekvieno ataskaitinio laikotarpio paskutinę dieną, siekiant užtikrinti, kad pasikeitimai būtų tinkamai atskleisti aiškinamajame rašte. </w:t>
      </w:r>
      <w:bookmarkStart w:id="3" w:name="_Ref166049503"/>
      <w:bookmarkEnd w:id="3"/>
    </w:p>
    <w:p w:rsidR="005512A2" w:rsidRDefault="005512A2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:rsidR="00DF3397" w:rsidRPr="005D3DAF" w:rsidRDefault="00DF3397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5D3DAF">
        <w:rPr>
          <w:rFonts w:ascii="Times New Roman" w:hAnsi="Times New Roman" w:cs="Times New Roman"/>
          <w:b/>
          <w:bCs/>
          <w:sz w:val="24"/>
          <w:szCs w:val="24"/>
          <w:lang w:val="lt-LT"/>
        </w:rPr>
        <w:t>III. PASTABOS</w:t>
      </w:r>
    </w:p>
    <w:p w:rsidR="005D3DAF" w:rsidRPr="005D3DAF" w:rsidRDefault="005D3DAF" w:rsidP="005D3D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:rsidR="00565E94" w:rsidRDefault="009C639B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Per ataskaitinį laikotarpį esminių apskaitos klaidų nenustatyta. </w:t>
      </w:r>
    </w:p>
    <w:p w:rsidR="00565E94" w:rsidRDefault="005512A2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5512A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Neapibrėžtųjų įsipareigojimų ir neapibrėžtojo turto pokyčiai ataskaitinį laikotarpį buvo įvertinti.</w:t>
      </w:r>
      <w:r w:rsidR="004D450C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</w:t>
      </w:r>
    </w:p>
    <w:p w:rsidR="009C639B" w:rsidRPr="006F34B6" w:rsidRDefault="005512A2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5512A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Reikšmingų įvykių po paskutinės ataskaitinio laikotarpio dienos nebuvo.</w:t>
      </w:r>
    </w:p>
    <w:p w:rsidR="00E25722" w:rsidRPr="00595BC5" w:rsidRDefault="00E25722" w:rsidP="00595BC5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val="lt-LT"/>
        </w:rPr>
      </w:pPr>
    </w:p>
    <w:p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Įstaigos vadovas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302E1F" w:rsidRPr="00302E1F">
        <w:rPr>
          <w:rFonts w:ascii="Times New Roman" w:hAnsi="Times New Roman" w:cs="Times New Roman"/>
          <w:sz w:val="24"/>
          <w:szCs w:val="24"/>
          <w:lang w:val="lt-LT"/>
        </w:rPr>
        <w:t>Petras Slonksnis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</w:p>
    <w:p w:rsidR="00DD345A" w:rsidRDefault="00DD345A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:rsidR="005512A2" w:rsidRPr="005512A2" w:rsidRDefault="00B121E0" w:rsidP="005512A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Šiaulių apskaitos centro vyr. buhalteris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667BD0" w:rsidRPr="00667BD0">
        <w:rPr>
          <w:rFonts w:ascii="Times New Roman" w:hAnsi="Times New Roman" w:cs="Times New Roman"/>
          <w:sz w:val="24"/>
          <w:szCs w:val="24"/>
          <w:lang w:val="lt-LT"/>
        </w:rPr>
        <w:t>Stanislava Vaičiulienė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</w:p>
    <w:sectPr w:rsidR="005512A2" w:rsidRPr="005512A2">
      <w:footerReference w:type="default" r:id="rId7"/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C1C33" w:rsidRDefault="004C1C33" w:rsidP="0087691B">
      <w:pPr>
        <w:spacing w:after="0" w:line="240" w:lineRule="auto"/>
      </w:pPr>
      <w:r>
        <w:separator/>
      </w:r>
    </w:p>
  </w:endnote>
  <w:endnote w:type="continuationSeparator" w:id="0">
    <w:p w:rsidR="004C1C33" w:rsidRDefault="004C1C33" w:rsidP="008769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9930157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7691B" w:rsidRDefault="0087691B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7691B" w:rsidRDefault="0087691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C1C33" w:rsidRDefault="004C1C33" w:rsidP="0087691B">
      <w:pPr>
        <w:spacing w:after="0" w:line="240" w:lineRule="auto"/>
      </w:pPr>
      <w:r>
        <w:separator/>
      </w:r>
    </w:p>
  </w:footnote>
  <w:footnote w:type="continuationSeparator" w:id="0">
    <w:p w:rsidR="004C1C33" w:rsidRDefault="004C1C33" w:rsidP="008769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296"/>
        </w:tabs>
        <w:ind w:left="1728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296"/>
        </w:tabs>
        <w:ind w:left="1872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296"/>
        </w:tabs>
        <w:ind w:left="2016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296"/>
        </w:tabs>
        <w:ind w:left="2160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296"/>
        </w:tabs>
        <w:ind w:left="2304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296"/>
        </w:tabs>
        <w:ind w:left="2448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2592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6"/>
        </w:tabs>
        <w:ind w:left="2736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296"/>
        </w:tabs>
        <w:ind w:left="2880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5540"/>
        </w:tabs>
        <w:ind w:left="5540" w:hanging="720"/>
      </w:pPr>
      <w:rPr>
        <w:rFonts w:ascii="Times New Roman" w:hAnsi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color w:val="auto"/>
        <w:spacing w:val="0"/>
        <w:w w:val="100"/>
        <w:kern w:val="1"/>
        <w:position w:val="0"/>
        <w:sz w:val="22"/>
        <w:u w:val="none"/>
        <w:shd w:val="clear" w:color="auto" w:fill="auto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 w:val="0"/>
        <w:i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b w:val="0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suff w:val="space"/>
      <w:lvlText w:val="%1."/>
      <w:lvlJc w:val="left"/>
      <w:pPr>
        <w:tabs>
          <w:tab w:val="num" w:pos="1135"/>
        </w:tabs>
        <w:ind w:left="1495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2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4" w15:restartNumberingAfterBreak="0">
    <w:nsid w:val="00000005"/>
    <w:multiLevelType w:val="multilevel"/>
    <w:tmpl w:val="90E629D0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i w:val="0"/>
        <w:color w:val="FF000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/>
        <w:i w:val="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/>
        <w:i w:val="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/>
        <w:i w:val="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/>
        <w:i w:val="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/>
        <w:i w:val="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/>
        <w:i w:val="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</w:abstractNum>
  <w:abstractNum w:abstractNumId="5" w15:restartNumberingAfterBreak="0">
    <w:nsid w:val="01D864DD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02D66CF0"/>
    <w:multiLevelType w:val="hybridMultilevel"/>
    <w:tmpl w:val="501A8170"/>
    <w:lvl w:ilvl="0" w:tplc="F900FB9C">
      <w:start w:val="1"/>
      <w:numFmt w:val="upperRoman"/>
      <w:pStyle w:val="Sraassuenkleliais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200890"/>
    <w:multiLevelType w:val="hybridMultilevel"/>
    <w:tmpl w:val="EFBE1290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04D04EF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1F953D07"/>
    <w:multiLevelType w:val="hybridMultilevel"/>
    <w:tmpl w:val="82767FC2"/>
    <w:lvl w:ilvl="0" w:tplc="9F0C37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4F7C16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2CF73E98"/>
    <w:multiLevelType w:val="hybridMultilevel"/>
    <w:tmpl w:val="B280590C"/>
    <w:lvl w:ilvl="0" w:tplc="0E9AA14E">
      <w:start w:val="1"/>
      <w:numFmt w:val="upperRoman"/>
      <w:pStyle w:val="Antrat1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pStyle w:val="Antrat2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Antrat3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pStyle w:val="Antrat6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pStyle w:val="Antrat7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BE12BA"/>
    <w:multiLevelType w:val="multilevel"/>
    <w:tmpl w:val="323EEA70"/>
    <w:lvl w:ilvl="0">
      <w:start w:val="4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9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490578AC"/>
    <w:multiLevelType w:val="hybridMultilevel"/>
    <w:tmpl w:val="8074726A"/>
    <w:lvl w:ilvl="0" w:tplc="BD3400D6">
      <w:start w:val="138"/>
      <w:numFmt w:val="decimal"/>
      <w:lvlText w:val="%1."/>
      <w:lvlJc w:val="left"/>
      <w:pPr>
        <w:ind w:left="155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4A892172"/>
    <w:multiLevelType w:val="hybridMultilevel"/>
    <w:tmpl w:val="05A02FB8"/>
    <w:lvl w:ilvl="0" w:tplc="012EA6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497765"/>
    <w:multiLevelType w:val="hybridMultilevel"/>
    <w:tmpl w:val="2D323D94"/>
    <w:lvl w:ilvl="0" w:tplc="EE94449A">
      <w:start w:val="160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65889905">
    <w:abstractNumId w:val="11"/>
  </w:num>
  <w:num w:numId="2" w16cid:durableId="384186208">
    <w:abstractNumId w:val="6"/>
  </w:num>
  <w:num w:numId="3" w16cid:durableId="2042318621">
    <w:abstractNumId w:val="0"/>
  </w:num>
  <w:num w:numId="4" w16cid:durableId="396124091">
    <w:abstractNumId w:val="1"/>
  </w:num>
  <w:num w:numId="5" w16cid:durableId="762800642">
    <w:abstractNumId w:val="2"/>
  </w:num>
  <w:num w:numId="6" w16cid:durableId="1928802025">
    <w:abstractNumId w:val="3"/>
  </w:num>
  <w:num w:numId="7" w16cid:durableId="1297642393">
    <w:abstractNumId w:val="4"/>
  </w:num>
  <w:num w:numId="8" w16cid:durableId="1426420656">
    <w:abstractNumId w:val="7"/>
  </w:num>
  <w:num w:numId="9" w16cid:durableId="227150326">
    <w:abstractNumId w:val="8"/>
  </w:num>
  <w:num w:numId="10" w16cid:durableId="2029670780">
    <w:abstractNumId w:val="5"/>
  </w:num>
  <w:num w:numId="11" w16cid:durableId="1641808852">
    <w:abstractNumId w:val="10"/>
  </w:num>
  <w:num w:numId="12" w16cid:durableId="1369137438">
    <w:abstractNumId w:val="12"/>
  </w:num>
  <w:num w:numId="13" w16cid:durableId="12656422">
    <w:abstractNumId w:val="13"/>
  </w:num>
  <w:num w:numId="14" w16cid:durableId="1542089817">
    <w:abstractNumId w:val="15"/>
  </w:num>
  <w:num w:numId="15" w16cid:durableId="985161327">
    <w:abstractNumId w:val="14"/>
  </w:num>
  <w:num w:numId="16" w16cid:durableId="55438915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VFsFhBsp5/AC33H3/bNaVr9/L3WHEEB88aCBfgE92cvLBnlSxiY1FH7BLekI0EeodQajjMChe1HT/G2jTqLkVQ==" w:salt="DtBPUG3sD99/kXjpjEMsEQ==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174"/>
    <w:rsid w:val="00005044"/>
    <w:rsid w:val="00081499"/>
    <w:rsid w:val="000B13C5"/>
    <w:rsid w:val="0019395B"/>
    <w:rsid w:val="002112D2"/>
    <w:rsid w:val="002253F5"/>
    <w:rsid w:val="00243506"/>
    <w:rsid w:val="002A4805"/>
    <w:rsid w:val="002C669F"/>
    <w:rsid w:val="002E4859"/>
    <w:rsid w:val="002F17CE"/>
    <w:rsid w:val="00302E1F"/>
    <w:rsid w:val="003333C7"/>
    <w:rsid w:val="00366250"/>
    <w:rsid w:val="003E20FC"/>
    <w:rsid w:val="004464B6"/>
    <w:rsid w:val="00464D82"/>
    <w:rsid w:val="004814DE"/>
    <w:rsid w:val="00482DEC"/>
    <w:rsid w:val="004C1C33"/>
    <w:rsid w:val="004D450C"/>
    <w:rsid w:val="00517325"/>
    <w:rsid w:val="005512A2"/>
    <w:rsid w:val="00565E94"/>
    <w:rsid w:val="00577E61"/>
    <w:rsid w:val="00595BC5"/>
    <w:rsid w:val="005D1174"/>
    <w:rsid w:val="005D3DAF"/>
    <w:rsid w:val="005E181E"/>
    <w:rsid w:val="00603997"/>
    <w:rsid w:val="00667BD0"/>
    <w:rsid w:val="00673959"/>
    <w:rsid w:val="006817C9"/>
    <w:rsid w:val="006C6DB3"/>
    <w:rsid w:val="006D3FB4"/>
    <w:rsid w:val="006F34B6"/>
    <w:rsid w:val="00720297"/>
    <w:rsid w:val="007A3D5D"/>
    <w:rsid w:val="007C5329"/>
    <w:rsid w:val="007D23EC"/>
    <w:rsid w:val="007F6E83"/>
    <w:rsid w:val="0087210E"/>
    <w:rsid w:val="0087691B"/>
    <w:rsid w:val="00883CBF"/>
    <w:rsid w:val="008A6510"/>
    <w:rsid w:val="008B153C"/>
    <w:rsid w:val="008F0188"/>
    <w:rsid w:val="00903A2B"/>
    <w:rsid w:val="00991D95"/>
    <w:rsid w:val="009C639B"/>
    <w:rsid w:val="00A05157"/>
    <w:rsid w:val="00A25ED5"/>
    <w:rsid w:val="00A303B7"/>
    <w:rsid w:val="00AA7F94"/>
    <w:rsid w:val="00AC0156"/>
    <w:rsid w:val="00B121E0"/>
    <w:rsid w:val="00B1604D"/>
    <w:rsid w:val="00B4395C"/>
    <w:rsid w:val="00BF5AC2"/>
    <w:rsid w:val="00C0703D"/>
    <w:rsid w:val="00C62227"/>
    <w:rsid w:val="00C63CFF"/>
    <w:rsid w:val="00C91F92"/>
    <w:rsid w:val="00CA1E73"/>
    <w:rsid w:val="00CB7197"/>
    <w:rsid w:val="00D21395"/>
    <w:rsid w:val="00D35E60"/>
    <w:rsid w:val="00D57907"/>
    <w:rsid w:val="00D96AD0"/>
    <w:rsid w:val="00DA13C5"/>
    <w:rsid w:val="00DB3841"/>
    <w:rsid w:val="00DD345A"/>
    <w:rsid w:val="00DF3397"/>
    <w:rsid w:val="00E25722"/>
    <w:rsid w:val="00E45CD7"/>
    <w:rsid w:val="00E64BBE"/>
    <w:rsid w:val="00E71456"/>
    <w:rsid w:val="00EE3B8D"/>
    <w:rsid w:val="00EF58B4"/>
    <w:rsid w:val="00F67582"/>
    <w:rsid w:val="00F90513"/>
    <w:rsid w:val="00FA3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62CEF"/>
  <w15:chartTrackingRefBased/>
  <w15:docId w15:val="{4BFECBFD-1029-4D5C-8D60-8C6326019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C639B"/>
  </w:style>
  <w:style w:type="paragraph" w:styleId="Antrat1">
    <w:name w:val="heading 1"/>
    <w:basedOn w:val="prastasis"/>
    <w:next w:val="prastasis"/>
    <w:link w:val="Antrat1Diagrama1"/>
    <w:qFormat/>
    <w:rsid w:val="00C91F92"/>
    <w:pPr>
      <w:keepNext/>
      <w:numPr>
        <w:numId w:val="1"/>
      </w:numPr>
      <w:suppressAutoHyphens/>
      <w:spacing w:before="240" w:after="60" w:line="240" w:lineRule="auto"/>
      <w:ind w:left="1920" w:hanging="360"/>
      <w:outlineLvl w:val="0"/>
    </w:pPr>
    <w:rPr>
      <w:rFonts w:ascii="Arial" w:eastAsia="Times New Roman" w:hAnsi="Arial" w:cs="Arial"/>
      <w:b/>
      <w:bCs/>
      <w:kern w:val="1"/>
      <w:sz w:val="32"/>
      <w:szCs w:val="32"/>
      <w:lang w:val="lt-LT" w:eastAsia="ar-SA"/>
    </w:rPr>
  </w:style>
  <w:style w:type="paragraph" w:styleId="Antrat2">
    <w:name w:val="heading 2"/>
    <w:basedOn w:val="prastasis"/>
    <w:next w:val="prastasis"/>
    <w:link w:val="Antrat2Diagrama1"/>
    <w:qFormat/>
    <w:rsid w:val="00C91F92"/>
    <w:pPr>
      <w:keepNext/>
      <w:numPr>
        <w:ilvl w:val="1"/>
        <w:numId w:val="1"/>
      </w:numPr>
      <w:suppressAutoHyphens/>
      <w:spacing w:before="240" w:after="60" w:line="240" w:lineRule="auto"/>
      <w:ind w:left="3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lt-LT" w:eastAsia="ar-SA"/>
    </w:rPr>
  </w:style>
  <w:style w:type="paragraph" w:styleId="Antrat3">
    <w:name w:val="heading 3"/>
    <w:basedOn w:val="prastasis"/>
    <w:next w:val="prastasis"/>
    <w:link w:val="Antrat3Diagrama1"/>
    <w:qFormat/>
    <w:rsid w:val="00C91F92"/>
    <w:pPr>
      <w:keepNext/>
      <w:numPr>
        <w:ilvl w:val="2"/>
        <w:numId w:val="1"/>
      </w:numPr>
      <w:suppressAutoHyphens/>
      <w:spacing w:before="240" w:after="60" w:line="240" w:lineRule="auto"/>
      <w:ind w:left="720"/>
      <w:outlineLvl w:val="2"/>
    </w:pPr>
    <w:rPr>
      <w:rFonts w:ascii="Arial" w:eastAsia="Times New Roman" w:hAnsi="Arial" w:cs="Arial"/>
      <w:b/>
      <w:bCs/>
      <w:sz w:val="26"/>
      <w:szCs w:val="26"/>
      <w:lang w:val="lt-LT" w:eastAsia="ar-SA"/>
    </w:rPr>
  </w:style>
  <w:style w:type="paragraph" w:styleId="Antrat6">
    <w:name w:val="heading 6"/>
    <w:basedOn w:val="prastasis"/>
    <w:next w:val="prastasis"/>
    <w:link w:val="Antrat6Diagrama1"/>
    <w:qFormat/>
    <w:rsid w:val="00C91F92"/>
    <w:pPr>
      <w:keepNext/>
      <w:numPr>
        <w:ilvl w:val="5"/>
        <w:numId w:val="1"/>
      </w:numPr>
      <w:suppressAutoHyphens/>
      <w:autoSpaceDE w:val="0"/>
      <w:spacing w:after="0" w:line="240" w:lineRule="auto"/>
      <w:ind w:left="0"/>
      <w:outlineLvl w:val="5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Antrat7">
    <w:name w:val="heading 7"/>
    <w:basedOn w:val="prastasis"/>
    <w:next w:val="prastasis"/>
    <w:link w:val="Antrat7Diagrama1"/>
    <w:qFormat/>
    <w:rsid w:val="00C91F92"/>
    <w:pPr>
      <w:keepNext/>
      <w:numPr>
        <w:ilvl w:val="6"/>
        <w:numId w:val="1"/>
      </w:numPr>
      <w:suppressAutoHyphens/>
      <w:autoSpaceDE w:val="0"/>
      <w:spacing w:after="0" w:line="240" w:lineRule="auto"/>
      <w:ind w:left="0"/>
      <w:outlineLvl w:val="6"/>
    </w:pPr>
    <w:rPr>
      <w:rFonts w:ascii="Arial" w:eastAsia="Times New Roman" w:hAnsi="Arial" w:cs="Arial"/>
      <w:b/>
      <w:bCs/>
      <w:sz w:val="20"/>
      <w:szCs w:val="20"/>
      <w:lang w:val="en-GB"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DF3397"/>
    <w:pPr>
      <w:ind w:left="720"/>
      <w:contextualSpacing/>
    </w:pPr>
  </w:style>
  <w:style w:type="character" w:customStyle="1" w:styleId="Antrat1Diagrama1">
    <w:name w:val="Antraštė 1 Diagrama1"/>
    <w:basedOn w:val="Numatytasispastraiposriftas"/>
    <w:link w:val="Antrat1"/>
    <w:rsid w:val="00C91F92"/>
    <w:rPr>
      <w:rFonts w:ascii="Arial" w:eastAsia="Times New Roman" w:hAnsi="Arial" w:cs="Arial"/>
      <w:b/>
      <w:bCs/>
      <w:kern w:val="1"/>
      <w:sz w:val="32"/>
      <w:szCs w:val="32"/>
      <w:lang w:val="lt-LT" w:eastAsia="ar-SA"/>
    </w:rPr>
  </w:style>
  <w:style w:type="character" w:customStyle="1" w:styleId="Antrat2Diagrama1">
    <w:name w:val="Antraštė 2 Diagrama1"/>
    <w:basedOn w:val="Numatytasispastraiposriftas"/>
    <w:link w:val="Antrat2"/>
    <w:rsid w:val="00C91F92"/>
    <w:rPr>
      <w:rFonts w:ascii="Arial" w:eastAsia="Times New Roman" w:hAnsi="Arial" w:cs="Arial"/>
      <w:b/>
      <w:bCs/>
      <w:i/>
      <w:iCs/>
      <w:sz w:val="28"/>
      <w:szCs w:val="28"/>
      <w:lang w:val="lt-LT" w:eastAsia="ar-SA"/>
    </w:rPr>
  </w:style>
  <w:style w:type="character" w:customStyle="1" w:styleId="Antrat3Diagrama1">
    <w:name w:val="Antraštė 3 Diagrama1"/>
    <w:basedOn w:val="Numatytasispastraiposriftas"/>
    <w:link w:val="Antrat3"/>
    <w:rsid w:val="00C91F92"/>
    <w:rPr>
      <w:rFonts w:ascii="Arial" w:eastAsia="Times New Roman" w:hAnsi="Arial" w:cs="Arial"/>
      <w:b/>
      <w:bCs/>
      <w:sz w:val="26"/>
      <w:szCs w:val="26"/>
      <w:lang w:val="lt-LT" w:eastAsia="ar-SA"/>
    </w:rPr>
  </w:style>
  <w:style w:type="character" w:customStyle="1" w:styleId="Antrat6Diagrama1">
    <w:name w:val="Antraštė 6 Diagrama1"/>
    <w:basedOn w:val="Numatytasispastraiposriftas"/>
    <w:link w:val="Antrat6"/>
    <w:rsid w:val="00C91F92"/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Antrat7Diagrama1">
    <w:name w:val="Antraštė 7 Diagrama1"/>
    <w:basedOn w:val="Numatytasispastraiposriftas"/>
    <w:link w:val="Antrat7"/>
    <w:rsid w:val="00C91F92"/>
    <w:rPr>
      <w:rFonts w:ascii="Arial" w:eastAsia="Times New Roman" w:hAnsi="Arial" w:cs="Arial"/>
      <w:b/>
      <w:bCs/>
      <w:sz w:val="20"/>
      <w:szCs w:val="20"/>
      <w:lang w:val="en-GB" w:eastAsia="ar-SA"/>
    </w:rPr>
  </w:style>
  <w:style w:type="numbering" w:customStyle="1" w:styleId="NoList1">
    <w:name w:val="No List1"/>
    <w:next w:val="Sraonra"/>
    <w:uiPriority w:val="99"/>
    <w:semiHidden/>
    <w:unhideWhenUsed/>
    <w:rsid w:val="00C91F92"/>
  </w:style>
  <w:style w:type="character" w:customStyle="1" w:styleId="WW8Num2z0">
    <w:name w:val="WW8Num2z0"/>
    <w:rsid w:val="00C91F92"/>
    <w:rPr>
      <w:b/>
      <w:i w:val="0"/>
    </w:rPr>
  </w:style>
  <w:style w:type="character" w:customStyle="1" w:styleId="WW8Num2z2">
    <w:name w:val="WW8Num2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2z4">
    <w:name w:val="WW8Num2z4"/>
    <w:rsid w:val="00C91F92"/>
    <w:rPr>
      <w:b w:val="0"/>
      <w:i/>
    </w:rPr>
  </w:style>
  <w:style w:type="character" w:customStyle="1" w:styleId="WW8Num2z5">
    <w:name w:val="WW8Num2z5"/>
    <w:rsid w:val="00C91F92"/>
    <w:rPr>
      <w:b w:val="0"/>
    </w:rPr>
  </w:style>
  <w:style w:type="character" w:customStyle="1" w:styleId="WW8Num3z0">
    <w:name w:val="WW8Num3z0"/>
    <w:rsid w:val="00C91F92"/>
    <w:rPr>
      <w:i w:val="0"/>
    </w:rPr>
  </w:style>
  <w:style w:type="character" w:customStyle="1" w:styleId="WW8Num4z0">
    <w:name w:val="WW8Num4z0"/>
    <w:rsid w:val="00C91F92"/>
    <w:rPr>
      <w:rFonts w:ascii="Wingdings" w:hAnsi="Wingdings"/>
    </w:rPr>
  </w:style>
  <w:style w:type="character" w:customStyle="1" w:styleId="WW8Num5z0">
    <w:name w:val="WW8Num5z0"/>
    <w:rsid w:val="00C91F92"/>
    <w:rPr>
      <w:b/>
      <w:i w:val="0"/>
    </w:rPr>
  </w:style>
  <w:style w:type="character" w:customStyle="1" w:styleId="WW8Num6z0">
    <w:name w:val="WW8Num6z0"/>
    <w:rsid w:val="00C91F92"/>
    <w:rPr>
      <w:sz w:val="24"/>
      <w:szCs w:val="24"/>
    </w:rPr>
  </w:style>
  <w:style w:type="character" w:customStyle="1" w:styleId="WW8Num7z0">
    <w:name w:val="WW8Num7z0"/>
    <w:rsid w:val="00C91F92"/>
    <w:rPr>
      <w:rFonts w:ascii="Symbol" w:hAnsi="Symbol"/>
    </w:rPr>
  </w:style>
  <w:style w:type="character" w:customStyle="1" w:styleId="WW8Num8z0">
    <w:name w:val="WW8Num8z0"/>
    <w:rsid w:val="00C91F92"/>
    <w:rPr>
      <w:rFonts w:ascii="Times New Roman" w:eastAsia="Times New Roman" w:hAnsi="Times New Roman" w:cs="Times New Roman"/>
    </w:rPr>
  </w:style>
  <w:style w:type="character" w:customStyle="1" w:styleId="WW8Num9z0">
    <w:name w:val="WW8Num9z0"/>
    <w:rsid w:val="00C91F92"/>
    <w:rPr>
      <w:i w:val="0"/>
    </w:rPr>
  </w:style>
  <w:style w:type="character" w:customStyle="1" w:styleId="WW8Num10z0">
    <w:name w:val="WW8Num10z0"/>
    <w:rsid w:val="00C91F92"/>
    <w:rPr>
      <w:rFonts w:ascii="Symbol" w:hAnsi="Symbol"/>
    </w:rPr>
  </w:style>
  <w:style w:type="character" w:customStyle="1" w:styleId="Absatz-Standardschriftart">
    <w:name w:val="Absatz-Standardschriftart"/>
    <w:rsid w:val="00C91F92"/>
  </w:style>
  <w:style w:type="character" w:customStyle="1" w:styleId="WW-Absatz-Standardschriftart">
    <w:name w:val="WW-Absatz-Standardschriftart"/>
    <w:rsid w:val="00C91F92"/>
  </w:style>
  <w:style w:type="character" w:customStyle="1" w:styleId="WW-Absatz-Standardschriftart1">
    <w:name w:val="WW-Absatz-Standardschriftart1"/>
    <w:rsid w:val="00C91F92"/>
  </w:style>
  <w:style w:type="character" w:customStyle="1" w:styleId="WW-Absatz-Standardschriftart11">
    <w:name w:val="WW-Absatz-Standardschriftart11"/>
    <w:rsid w:val="00C91F92"/>
  </w:style>
  <w:style w:type="character" w:customStyle="1" w:styleId="WW-Absatz-Standardschriftart111">
    <w:name w:val="WW-Absatz-Standardschriftart111"/>
    <w:rsid w:val="00C91F92"/>
  </w:style>
  <w:style w:type="character" w:customStyle="1" w:styleId="WW-Absatz-Standardschriftart1111">
    <w:name w:val="WW-Absatz-Standardschriftart1111"/>
    <w:rsid w:val="00C91F92"/>
  </w:style>
  <w:style w:type="character" w:customStyle="1" w:styleId="WW-Absatz-Standardschriftart11111">
    <w:name w:val="WW-Absatz-Standardschriftart11111"/>
    <w:rsid w:val="00C91F92"/>
  </w:style>
  <w:style w:type="character" w:customStyle="1" w:styleId="WW-Absatz-Standardschriftart111111">
    <w:name w:val="WW-Absatz-Standardschriftart111111"/>
    <w:rsid w:val="00C91F92"/>
  </w:style>
  <w:style w:type="character" w:customStyle="1" w:styleId="WW-Absatz-Standardschriftart1111111">
    <w:name w:val="WW-Absatz-Standardschriftart1111111"/>
    <w:rsid w:val="00C91F92"/>
  </w:style>
  <w:style w:type="character" w:customStyle="1" w:styleId="WW8Num11z0">
    <w:name w:val="WW8Num11z0"/>
    <w:rsid w:val="00C91F92"/>
    <w:rPr>
      <w:b/>
      <w:i w:val="0"/>
    </w:rPr>
  </w:style>
  <w:style w:type="character" w:customStyle="1" w:styleId="WW8Num11z2">
    <w:name w:val="WW8Num11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11z4">
    <w:name w:val="WW8Num11z4"/>
    <w:rsid w:val="00C91F92"/>
    <w:rPr>
      <w:b w:val="0"/>
      <w:i/>
    </w:rPr>
  </w:style>
  <w:style w:type="character" w:customStyle="1" w:styleId="WW8Num11z5">
    <w:name w:val="WW8Num11z5"/>
    <w:rsid w:val="00C91F92"/>
    <w:rPr>
      <w:b w:val="0"/>
    </w:rPr>
  </w:style>
  <w:style w:type="character" w:customStyle="1" w:styleId="WW8Num12z0">
    <w:name w:val="WW8Num12z0"/>
    <w:rsid w:val="00C91F92"/>
    <w:rPr>
      <w:i w:val="0"/>
    </w:rPr>
  </w:style>
  <w:style w:type="character" w:customStyle="1" w:styleId="WW8Num14z0">
    <w:name w:val="WW8Num14z0"/>
    <w:rsid w:val="00C91F92"/>
    <w:rPr>
      <w:sz w:val="24"/>
      <w:szCs w:val="24"/>
    </w:rPr>
  </w:style>
  <w:style w:type="character" w:customStyle="1" w:styleId="WW8Num15z0">
    <w:name w:val="WW8Num15z0"/>
    <w:rsid w:val="00C91F92"/>
    <w:rPr>
      <w:rFonts w:ascii="Times New Roman" w:hAnsi="Times New Roman" w:cs="Times New Roman"/>
    </w:rPr>
  </w:style>
  <w:style w:type="character" w:customStyle="1" w:styleId="WW8Num16z0">
    <w:name w:val="WW8Num16z0"/>
    <w:rsid w:val="00C91F92"/>
    <w:rPr>
      <w:sz w:val="24"/>
      <w:szCs w:val="24"/>
    </w:rPr>
  </w:style>
  <w:style w:type="character" w:customStyle="1" w:styleId="WW8Num16z1">
    <w:name w:val="WW8Num16z1"/>
    <w:rsid w:val="00C91F92"/>
    <w:rPr>
      <w:i w:val="0"/>
      <w:sz w:val="24"/>
      <w:szCs w:val="24"/>
    </w:rPr>
  </w:style>
  <w:style w:type="character" w:customStyle="1" w:styleId="WW8Num17z0">
    <w:name w:val="WW8Num17z0"/>
    <w:rsid w:val="00C91F92"/>
    <w:rPr>
      <w:i w:val="0"/>
    </w:rPr>
  </w:style>
  <w:style w:type="character" w:customStyle="1" w:styleId="WW8Num19z0">
    <w:name w:val="WW8Num19z0"/>
    <w:rsid w:val="00C91F92"/>
    <w:rPr>
      <w:i w:val="0"/>
    </w:rPr>
  </w:style>
  <w:style w:type="character" w:customStyle="1" w:styleId="Numatytasispastraiposriftas2">
    <w:name w:val="Numatytasis pastraipos šriftas2"/>
    <w:rsid w:val="00C91F92"/>
  </w:style>
  <w:style w:type="character" w:customStyle="1" w:styleId="Antrat1Diagrama">
    <w:name w:val="Antraštė 1 Diagrama"/>
    <w:rsid w:val="00C91F92"/>
    <w:rPr>
      <w:rFonts w:ascii="Arial" w:eastAsia="Times New Roman" w:hAnsi="Arial" w:cs="Arial"/>
      <w:b/>
      <w:bCs/>
      <w:kern w:val="1"/>
      <w:sz w:val="32"/>
      <w:szCs w:val="32"/>
    </w:rPr>
  </w:style>
  <w:style w:type="character" w:customStyle="1" w:styleId="Antrat2Diagrama">
    <w:name w:val="Antraštė 2 Diagrama"/>
    <w:rsid w:val="00C91F92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Antrat3Diagrama">
    <w:name w:val="Antraštė 3 Diagrama"/>
    <w:rsid w:val="00C91F92"/>
    <w:rPr>
      <w:rFonts w:ascii="Arial" w:eastAsia="Times New Roman" w:hAnsi="Arial" w:cs="Arial"/>
      <w:b/>
      <w:bCs/>
      <w:sz w:val="26"/>
      <w:szCs w:val="26"/>
    </w:rPr>
  </w:style>
  <w:style w:type="character" w:customStyle="1" w:styleId="Antrat6Diagrama">
    <w:name w:val="Antraštė 6 Diagrama"/>
    <w:rsid w:val="00C91F92"/>
    <w:rPr>
      <w:rFonts w:ascii="Arial" w:eastAsia="Times New Roman" w:hAnsi="Arial" w:cs="Arial"/>
      <w:b/>
      <w:bCs/>
      <w:sz w:val="20"/>
      <w:szCs w:val="20"/>
      <w:lang w:val="en-US"/>
    </w:rPr>
  </w:style>
  <w:style w:type="character" w:customStyle="1" w:styleId="Antrat7Diagrama">
    <w:name w:val="Antraštė 7 Diagrama"/>
    <w:rsid w:val="00C91F92"/>
    <w:rPr>
      <w:rFonts w:ascii="Arial" w:eastAsia="Times New Roman" w:hAnsi="Arial" w:cs="Arial"/>
      <w:b/>
      <w:bCs/>
      <w:sz w:val="20"/>
      <w:szCs w:val="20"/>
      <w:lang w:val="en-GB"/>
    </w:rPr>
  </w:style>
  <w:style w:type="character" w:customStyle="1" w:styleId="WW8Num1z1">
    <w:name w:val="WW8Num1z1"/>
    <w:rsid w:val="00C91F92"/>
    <w:rPr>
      <w:i w:val="0"/>
    </w:rPr>
  </w:style>
  <w:style w:type="character" w:customStyle="1" w:styleId="WW8Num4z1">
    <w:name w:val="WW8Num4z1"/>
    <w:rsid w:val="00C91F92"/>
    <w:rPr>
      <w:rFonts w:ascii="Courier New" w:hAnsi="Courier New" w:cs="Courier New"/>
    </w:rPr>
  </w:style>
  <w:style w:type="character" w:customStyle="1" w:styleId="WW8Num4z3">
    <w:name w:val="WW8Num4z3"/>
    <w:rsid w:val="00C91F92"/>
    <w:rPr>
      <w:rFonts w:ascii="Symbol" w:hAnsi="Symbol"/>
    </w:rPr>
  </w:style>
  <w:style w:type="character" w:customStyle="1" w:styleId="WW8Num5z2">
    <w:name w:val="WW8Num5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5z4">
    <w:name w:val="WW8Num5z4"/>
    <w:rsid w:val="00C91F92"/>
    <w:rPr>
      <w:b w:val="0"/>
      <w:i/>
    </w:rPr>
  </w:style>
  <w:style w:type="character" w:customStyle="1" w:styleId="WW8Num5z5">
    <w:name w:val="WW8Num5z5"/>
    <w:rsid w:val="00C91F92"/>
    <w:rPr>
      <w:b w:val="0"/>
    </w:rPr>
  </w:style>
  <w:style w:type="character" w:customStyle="1" w:styleId="WW8Num8z1">
    <w:name w:val="WW8Num8z1"/>
    <w:rsid w:val="00C91F92"/>
    <w:rPr>
      <w:rFonts w:ascii="Courier New" w:hAnsi="Courier New" w:cs="Courier New"/>
    </w:rPr>
  </w:style>
  <w:style w:type="character" w:customStyle="1" w:styleId="WW8Num8z2">
    <w:name w:val="WW8Num8z2"/>
    <w:rsid w:val="00C91F92"/>
    <w:rPr>
      <w:rFonts w:ascii="Wingdings" w:hAnsi="Wingdings"/>
    </w:rPr>
  </w:style>
  <w:style w:type="character" w:customStyle="1" w:styleId="WW8Num8z3">
    <w:name w:val="WW8Num8z3"/>
    <w:rsid w:val="00C91F92"/>
    <w:rPr>
      <w:rFonts w:ascii="Symbol" w:hAnsi="Symbol"/>
    </w:rPr>
  </w:style>
  <w:style w:type="character" w:customStyle="1" w:styleId="Numatytasispastraiposriftas1">
    <w:name w:val="Numatytasis pastraipos šriftas1"/>
    <w:rsid w:val="00C91F92"/>
  </w:style>
  <w:style w:type="character" w:styleId="Hipersaitas">
    <w:name w:val="Hyperlink"/>
    <w:uiPriority w:val="99"/>
    <w:rsid w:val="00C91F92"/>
    <w:rPr>
      <w:color w:val="0000FF"/>
      <w:u w:val="single"/>
    </w:rPr>
  </w:style>
  <w:style w:type="character" w:styleId="Puslapionumeris">
    <w:name w:val="page number"/>
    <w:basedOn w:val="Numatytasispastraiposriftas1"/>
    <w:rsid w:val="00C91F92"/>
  </w:style>
  <w:style w:type="character" w:customStyle="1" w:styleId="Komentaronuoroda1">
    <w:name w:val="Komentaro nuoroda1"/>
    <w:rsid w:val="00C91F92"/>
    <w:rPr>
      <w:sz w:val="16"/>
      <w:szCs w:val="16"/>
    </w:rPr>
  </w:style>
  <w:style w:type="character" w:styleId="Perirtashipersaitas">
    <w:name w:val="FollowedHyperlink"/>
    <w:uiPriority w:val="99"/>
    <w:rsid w:val="00C91F92"/>
    <w:rPr>
      <w:color w:val="606420"/>
      <w:u w:val="single"/>
    </w:rPr>
  </w:style>
  <w:style w:type="character" w:customStyle="1" w:styleId="BoldItalic">
    <w:name w:val="Bold Italic"/>
    <w:rsid w:val="00C91F92"/>
    <w:rPr>
      <w:b/>
      <w:bCs/>
      <w:i/>
      <w:iCs/>
    </w:rPr>
  </w:style>
  <w:style w:type="character" w:customStyle="1" w:styleId="PagrindinistekstasDiagrama">
    <w:name w:val="Pagrindinis tekstas Diagrama"/>
    <w:rsid w:val="00C91F92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PoratDiagrama">
    <w:name w:val="Poraštė Diagrama"/>
    <w:rsid w:val="00C91F92"/>
    <w:rPr>
      <w:rFonts w:ascii="Times New Roman" w:eastAsia="Times New Roman" w:hAnsi="Times New Roman" w:cs="Arial"/>
      <w:sz w:val="24"/>
      <w:szCs w:val="16"/>
    </w:rPr>
  </w:style>
  <w:style w:type="character" w:customStyle="1" w:styleId="DebesliotekstasDiagrama">
    <w:name w:val="Debesėlio tekstas Diagrama"/>
    <w:rsid w:val="00C91F92"/>
    <w:rPr>
      <w:rFonts w:ascii="Tahoma" w:eastAsia="Times New Roman" w:hAnsi="Tahoma" w:cs="Tahoma"/>
      <w:sz w:val="24"/>
      <w:szCs w:val="16"/>
    </w:rPr>
  </w:style>
  <w:style w:type="character" w:customStyle="1" w:styleId="KomentarotekstasDiagrama">
    <w:name w:val="Komentaro tekstas Diagrama"/>
    <w:rsid w:val="00C91F92"/>
    <w:rPr>
      <w:rFonts w:ascii="Times New Roman" w:eastAsia="Times New Roman" w:hAnsi="Times New Roman" w:cs="Arial"/>
      <w:sz w:val="20"/>
      <w:szCs w:val="20"/>
    </w:rPr>
  </w:style>
  <w:style w:type="character" w:customStyle="1" w:styleId="KomentarotemaDiagrama">
    <w:name w:val="Komentaro tema Diagrama"/>
    <w:rsid w:val="00C91F92"/>
    <w:rPr>
      <w:rFonts w:ascii="Times New Roman" w:eastAsia="Times New Roman" w:hAnsi="Times New Roman" w:cs="Arial"/>
      <w:b/>
      <w:bCs/>
      <w:sz w:val="20"/>
      <w:szCs w:val="20"/>
    </w:rPr>
  </w:style>
  <w:style w:type="character" w:customStyle="1" w:styleId="AntratsDiagrama">
    <w:name w:val="Antraštės Diagrama"/>
    <w:rsid w:val="00C91F92"/>
    <w:rPr>
      <w:rFonts w:ascii="Times New Roman" w:eastAsia="Times New Roman" w:hAnsi="Times New Roman" w:cs="Arial"/>
      <w:sz w:val="24"/>
      <w:szCs w:val="16"/>
    </w:rPr>
  </w:style>
  <w:style w:type="character" w:customStyle="1" w:styleId="Bullets">
    <w:name w:val="Bullets"/>
    <w:rsid w:val="00C91F92"/>
    <w:rPr>
      <w:rFonts w:ascii="OpenSymbol" w:eastAsia="OpenSymbol" w:hAnsi="OpenSymbol" w:cs="OpenSymbol"/>
    </w:rPr>
  </w:style>
  <w:style w:type="paragraph" w:customStyle="1" w:styleId="Heading">
    <w:name w:val="Heading"/>
    <w:basedOn w:val="prastasis"/>
    <w:next w:val="Pagrindinistekstas"/>
    <w:rsid w:val="00C91F92"/>
    <w:pPr>
      <w:keepNext/>
      <w:suppressAutoHyphens/>
      <w:spacing w:before="240" w:after="120" w:line="240" w:lineRule="auto"/>
    </w:pPr>
    <w:rPr>
      <w:rFonts w:ascii="Arial" w:eastAsia="SimSun" w:hAnsi="Arial" w:cs="Tahoma"/>
      <w:sz w:val="28"/>
      <w:szCs w:val="28"/>
      <w:lang w:val="lt-LT" w:eastAsia="ar-SA"/>
    </w:rPr>
  </w:style>
  <w:style w:type="paragraph" w:styleId="Pagrindinistekstas">
    <w:name w:val="Body Text"/>
    <w:basedOn w:val="prastasis"/>
    <w:link w:val="PagrindinistekstasDiagrama1"/>
    <w:rsid w:val="00C91F92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PagrindinistekstasDiagrama1">
    <w:name w:val="Pagrindinis tekstas Diagrama1"/>
    <w:basedOn w:val="Numatytasispastraiposriftas"/>
    <w:link w:val="Pagrindinistekstas"/>
    <w:rsid w:val="00C91F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raas">
    <w:name w:val="List"/>
    <w:basedOn w:val="Pagrindinistekstas"/>
    <w:rsid w:val="00C91F92"/>
    <w:rPr>
      <w:rFonts w:cs="Tahoma"/>
    </w:rPr>
  </w:style>
  <w:style w:type="paragraph" w:styleId="Antrat">
    <w:name w:val="caption"/>
    <w:basedOn w:val="prastasis"/>
    <w:qFormat/>
    <w:rsid w:val="00C91F9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val="lt-LT" w:eastAsia="ar-SA"/>
    </w:rPr>
  </w:style>
  <w:style w:type="paragraph" w:customStyle="1" w:styleId="Index">
    <w:name w:val="Index"/>
    <w:basedOn w:val="prastasis"/>
    <w:rsid w:val="00C91F92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16"/>
      <w:lang w:val="lt-LT" w:eastAsia="ar-SA"/>
    </w:rPr>
  </w:style>
  <w:style w:type="paragraph" w:customStyle="1" w:styleId="Caption1">
    <w:name w:val="Caption1"/>
    <w:basedOn w:val="prastasis"/>
    <w:rsid w:val="00C91F9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val="lt-LT" w:eastAsia="ar-SA"/>
    </w:rPr>
  </w:style>
  <w:style w:type="paragraph" w:customStyle="1" w:styleId="Pagrindinistekstas21">
    <w:name w:val="Pagrindinis tekstas 21"/>
    <w:basedOn w:val="prastasis"/>
    <w:rsid w:val="00C91F92"/>
    <w:pPr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Pagrindinistekstas31">
    <w:name w:val="Pagrindinis tekstas 31"/>
    <w:basedOn w:val="prastasis"/>
    <w:rsid w:val="00C91F92"/>
    <w:pPr>
      <w:suppressAutoHyphens/>
      <w:autoSpaceDE w:val="0"/>
      <w:spacing w:after="0" w:line="240" w:lineRule="auto"/>
    </w:pPr>
    <w:rPr>
      <w:rFonts w:ascii="Arial" w:eastAsia="Times New Roman" w:hAnsi="Arial" w:cs="Arial"/>
      <w:sz w:val="18"/>
      <w:szCs w:val="20"/>
      <w:lang w:val="en-GB" w:eastAsia="ar-SA"/>
    </w:rPr>
  </w:style>
  <w:style w:type="paragraph" w:customStyle="1" w:styleId="aatitraukt">
    <w:name w:val="a) atitraukt"/>
    <w:rsid w:val="00C91F92"/>
    <w:pPr>
      <w:widowControl w:val="0"/>
      <w:tabs>
        <w:tab w:val="left" w:pos="737"/>
      </w:tabs>
      <w:suppressAutoHyphens/>
      <w:spacing w:after="0" w:line="240" w:lineRule="auto"/>
      <w:ind w:left="737" w:hanging="340"/>
      <w:jc w:val="both"/>
    </w:pPr>
    <w:rPr>
      <w:rFonts w:ascii="Times New Roman" w:eastAsia="Arial" w:hAnsi="Times New Roman" w:cs="Calibri"/>
      <w:sz w:val="20"/>
      <w:szCs w:val="20"/>
      <w:lang w:eastAsia="ar-SA"/>
    </w:rPr>
  </w:style>
  <w:style w:type="paragraph" w:customStyle="1" w:styleId="1ai">
    <w:name w:val="1)  a)  (i)"/>
    <w:rsid w:val="00C91F92"/>
    <w:pPr>
      <w:widowControl w:val="0"/>
      <w:tabs>
        <w:tab w:val="left" w:pos="340"/>
        <w:tab w:val="left" w:pos="737"/>
        <w:tab w:val="left" w:pos="1106"/>
      </w:tabs>
      <w:suppressAutoHyphens/>
      <w:spacing w:after="0" w:line="240" w:lineRule="auto"/>
      <w:ind w:left="1128" w:hanging="1128"/>
      <w:jc w:val="both"/>
    </w:pPr>
    <w:rPr>
      <w:rFonts w:ascii="Times New Roman" w:eastAsia="Arial" w:hAnsi="Times New Roman" w:cs="Calibri"/>
      <w:sz w:val="20"/>
      <w:szCs w:val="20"/>
      <w:lang w:eastAsia="ar-SA"/>
    </w:rPr>
  </w:style>
  <w:style w:type="paragraph" w:styleId="Turinys1">
    <w:name w:val="toc 1"/>
    <w:basedOn w:val="prastasis"/>
    <w:next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b/>
      <w:sz w:val="28"/>
      <w:szCs w:val="16"/>
      <w:lang w:val="lt-LT" w:eastAsia="ar-SA"/>
    </w:rPr>
  </w:style>
  <w:style w:type="paragraph" w:styleId="Turinys2">
    <w:name w:val="toc 2"/>
    <w:basedOn w:val="prastasis"/>
    <w:next w:val="prastasis"/>
    <w:rsid w:val="00C91F92"/>
    <w:pPr>
      <w:suppressAutoHyphens/>
      <w:spacing w:after="0" w:line="240" w:lineRule="auto"/>
      <w:ind w:left="180" w:firstLine="360"/>
    </w:pPr>
    <w:rPr>
      <w:rFonts w:ascii="Times New Roman" w:eastAsia="Times New Roman" w:hAnsi="Times New Roman" w:cs="Arial"/>
      <w:b/>
      <w:sz w:val="24"/>
      <w:szCs w:val="16"/>
      <w:lang w:val="lt-LT" w:eastAsia="ar-SA"/>
    </w:rPr>
  </w:style>
  <w:style w:type="paragraph" w:styleId="Turinys3">
    <w:name w:val="toc 3"/>
    <w:basedOn w:val="prastasis"/>
    <w:next w:val="prastasis"/>
    <w:rsid w:val="00C91F92"/>
    <w:pPr>
      <w:suppressAutoHyphens/>
      <w:spacing w:after="0" w:line="240" w:lineRule="auto"/>
      <w:ind w:left="360" w:firstLine="180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styleId="Porat">
    <w:name w:val="footer"/>
    <w:basedOn w:val="prastasis"/>
    <w:link w:val="PoratDiagrama1"/>
    <w:uiPriority w:val="99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character" w:customStyle="1" w:styleId="PoratDiagrama1">
    <w:name w:val="Poraštė Diagrama1"/>
    <w:basedOn w:val="Numatytasispastraiposriftas"/>
    <w:link w:val="Porat"/>
    <w:uiPriority w:val="99"/>
    <w:rsid w:val="00C91F92"/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Debesliotekstas1">
    <w:name w:val="Debesėlio tekstas1"/>
    <w:basedOn w:val="prastasis"/>
    <w:rsid w:val="00C91F92"/>
    <w:pPr>
      <w:suppressAutoHyphens/>
      <w:spacing w:after="0" w:line="240" w:lineRule="auto"/>
    </w:pPr>
    <w:rPr>
      <w:rFonts w:ascii="Tahoma" w:eastAsia="Times New Roman" w:hAnsi="Tahoma" w:cs="Tahoma"/>
      <w:sz w:val="24"/>
      <w:szCs w:val="16"/>
      <w:lang w:val="lt-LT" w:eastAsia="ar-SA"/>
    </w:rPr>
  </w:style>
  <w:style w:type="paragraph" w:customStyle="1" w:styleId="finmingeneral">
    <w:name w:val="finmin general"/>
    <w:basedOn w:val="prastasis"/>
    <w:rsid w:val="00C91F92"/>
    <w:pPr>
      <w:widowControl w:val="0"/>
      <w:suppressAutoHyphens/>
      <w:autoSpaceDE w:val="0"/>
      <w:spacing w:before="240" w:after="0" w:line="320" w:lineRule="atLeast"/>
      <w:ind w:left="717" w:hanging="360"/>
      <w:jc w:val="both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finminsub1">
    <w:name w:val="finmin sub 1"/>
    <w:basedOn w:val="finmingeneral"/>
    <w:rsid w:val="00C91F92"/>
  </w:style>
  <w:style w:type="paragraph" w:customStyle="1" w:styleId="Komentarotekstas1">
    <w:name w:val="Komentaro tekstas1"/>
    <w:basedOn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val="lt-LT" w:eastAsia="ar-SA"/>
    </w:rPr>
  </w:style>
  <w:style w:type="paragraph" w:customStyle="1" w:styleId="Komentarotekstas2">
    <w:name w:val="Komentaro tekstas2"/>
    <w:basedOn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val="lt-LT" w:eastAsia="ar-SA"/>
    </w:rPr>
  </w:style>
  <w:style w:type="paragraph" w:customStyle="1" w:styleId="Komentarotema1">
    <w:name w:val="Komentaro tema1"/>
    <w:basedOn w:val="Komentarotekstas1"/>
    <w:next w:val="Komentarotekstas1"/>
    <w:rsid w:val="00C91F92"/>
    <w:rPr>
      <w:b/>
      <w:bCs/>
    </w:rPr>
  </w:style>
  <w:style w:type="paragraph" w:customStyle="1" w:styleId="CM16">
    <w:name w:val="CM16"/>
    <w:basedOn w:val="prastasis"/>
    <w:next w:val="prastasis"/>
    <w:rsid w:val="00C91F92"/>
    <w:pPr>
      <w:widowControl w:val="0"/>
      <w:suppressAutoHyphens/>
      <w:autoSpaceDE w:val="0"/>
      <w:spacing w:after="243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odyText1">
    <w:name w:val="Body Text1"/>
    <w:rsid w:val="00C91F92"/>
    <w:pPr>
      <w:widowControl w:val="0"/>
      <w:tabs>
        <w:tab w:val="left" w:pos="397"/>
      </w:tabs>
      <w:suppressAutoHyphens/>
      <w:spacing w:after="0" w:line="240" w:lineRule="auto"/>
      <w:ind w:left="397" w:hanging="397"/>
      <w:jc w:val="both"/>
    </w:pPr>
    <w:rPr>
      <w:rFonts w:ascii="Times New Roman" w:eastAsia="Arial" w:hAnsi="Times New Roman" w:cs="Calibri"/>
      <w:color w:val="000000"/>
      <w:sz w:val="20"/>
      <w:szCs w:val="20"/>
      <w:lang w:eastAsia="ar-SA"/>
    </w:rPr>
  </w:style>
  <w:style w:type="paragraph" w:customStyle="1" w:styleId="CM17">
    <w:name w:val="CM17"/>
    <w:basedOn w:val="prastasis"/>
    <w:next w:val="prastasis"/>
    <w:rsid w:val="00C91F92"/>
    <w:pPr>
      <w:widowControl w:val="0"/>
      <w:suppressAutoHyphens/>
      <w:autoSpaceDE w:val="0"/>
      <w:spacing w:after="348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ntrats">
    <w:name w:val="header"/>
    <w:basedOn w:val="prastasis"/>
    <w:link w:val="AntratsDiagrama1"/>
    <w:uiPriority w:val="99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character" w:customStyle="1" w:styleId="AntratsDiagrama1">
    <w:name w:val="Antraštės Diagrama1"/>
    <w:basedOn w:val="Numatytasispastraiposriftas"/>
    <w:link w:val="Antrats"/>
    <w:uiPriority w:val="99"/>
    <w:rsid w:val="00C91F92"/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21">
    <w:name w:val="Sąrašas 21"/>
    <w:basedOn w:val="prastasis"/>
    <w:rsid w:val="00C91F92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31">
    <w:name w:val="Sąrašas 31"/>
    <w:basedOn w:val="prastasis"/>
    <w:rsid w:val="00C91F92"/>
    <w:pPr>
      <w:suppressAutoHyphens/>
      <w:spacing w:after="0" w:line="240" w:lineRule="auto"/>
      <w:ind w:left="849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41">
    <w:name w:val="Sąrašas 41"/>
    <w:basedOn w:val="prastasis"/>
    <w:rsid w:val="00C91F92"/>
    <w:pPr>
      <w:suppressAutoHyphens/>
      <w:spacing w:after="0" w:line="240" w:lineRule="auto"/>
      <w:ind w:left="1132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51">
    <w:name w:val="Sąrašas 51"/>
    <w:basedOn w:val="prastasis"/>
    <w:rsid w:val="00C91F92"/>
    <w:pPr>
      <w:suppressAutoHyphens/>
      <w:spacing w:after="0" w:line="240" w:lineRule="auto"/>
      <w:ind w:left="1415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Dokumentostruktra1">
    <w:name w:val="Dokumento struktūra1"/>
    <w:basedOn w:val="prastasis"/>
    <w:rsid w:val="00C91F92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4"/>
      <w:szCs w:val="16"/>
      <w:lang w:val="lt-LT" w:eastAsia="ar-SA"/>
    </w:rPr>
  </w:style>
  <w:style w:type="paragraph" w:customStyle="1" w:styleId="Framecontents">
    <w:name w:val="Frame contents"/>
    <w:basedOn w:val="Pagrindinistekstas"/>
    <w:rsid w:val="00C91F92"/>
  </w:style>
  <w:style w:type="paragraph" w:customStyle="1" w:styleId="Sraopastraipa1">
    <w:name w:val="Sąrašo pastraipa1"/>
    <w:basedOn w:val="prastasis"/>
    <w:rsid w:val="00C91F92"/>
    <w:pPr>
      <w:suppressAutoHyphens/>
      <w:spacing w:after="0" w:line="240" w:lineRule="auto"/>
      <w:ind w:left="720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styleId="Sraassuenkleliais">
    <w:name w:val="List Bullet"/>
    <w:basedOn w:val="prastasis"/>
    <w:rsid w:val="00C91F92"/>
    <w:pPr>
      <w:numPr>
        <w:numId w:val="2"/>
      </w:numPr>
      <w:suppressAutoHyphens/>
      <w:spacing w:after="0" w:line="240" w:lineRule="auto"/>
      <w:ind w:left="0" w:firstLine="0"/>
    </w:pPr>
    <w:rPr>
      <w:rFonts w:ascii="Times New Roman" w:eastAsia="Times New Roman" w:hAnsi="Times New Roman" w:cs="Times New Roman"/>
      <w:szCs w:val="20"/>
      <w:lang w:val="lt-LT" w:eastAsia="ar-SA"/>
    </w:rPr>
  </w:style>
  <w:style w:type="paragraph" w:customStyle="1" w:styleId="TableContents">
    <w:name w:val="Table Contents"/>
    <w:basedOn w:val="prastasis"/>
    <w:rsid w:val="00C91F92"/>
    <w:pPr>
      <w:suppressLineNumbers/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TableHeading">
    <w:name w:val="Table Heading"/>
    <w:basedOn w:val="TableContents"/>
    <w:rsid w:val="00C91F92"/>
    <w:pPr>
      <w:jc w:val="center"/>
    </w:pPr>
    <w:rPr>
      <w:b/>
      <w:bCs/>
    </w:rPr>
  </w:style>
  <w:style w:type="paragraph" w:styleId="Pagrindiniotekstopirmatrauka">
    <w:name w:val="Body Text First Indent"/>
    <w:basedOn w:val="Pagrindinistekstas"/>
    <w:link w:val="PagrindiniotekstopirmatraukaDiagrama"/>
    <w:rsid w:val="00C91F92"/>
    <w:pPr>
      <w:ind w:firstLine="283"/>
    </w:pPr>
  </w:style>
  <w:style w:type="character" w:customStyle="1" w:styleId="PagrindiniotekstopirmatraukaDiagrama">
    <w:name w:val="Pagrindinio teksto pirma įtrauka Diagrama"/>
    <w:basedOn w:val="PagrindinistekstasDiagrama1"/>
    <w:link w:val="Pagrindiniotekstopirmatrauka"/>
    <w:rsid w:val="00C91F9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Komentaronuoroda">
    <w:name w:val="annotation reference"/>
    <w:uiPriority w:val="99"/>
    <w:semiHidden/>
    <w:unhideWhenUsed/>
    <w:rsid w:val="00C91F92"/>
    <w:rPr>
      <w:sz w:val="16"/>
      <w:szCs w:val="16"/>
    </w:rPr>
  </w:style>
  <w:style w:type="paragraph" w:styleId="Komentarotekstas">
    <w:name w:val="annotation text"/>
    <w:basedOn w:val="prastasis"/>
    <w:link w:val="KomentarotekstasDiagrama1"/>
    <w:uiPriority w:val="99"/>
    <w:semiHidden/>
    <w:unhideWhenUsed/>
    <w:rsid w:val="00C91F9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ar-SA"/>
    </w:rPr>
  </w:style>
  <w:style w:type="character" w:customStyle="1" w:styleId="KomentarotekstasDiagrama1">
    <w:name w:val="Komentaro tekstas Diagrama1"/>
    <w:basedOn w:val="Numatytasispastraiposriftas"/>
    <w:link w:val="Komentarotekstas"/>
    <w:uiPriority w:val="99"/>
    <w:semiHidden/>
    <w:rsid w:val="00C91F92"/>
    <w:rPr>
      <w:rFonts w:ascii="Times New Roman" w:eastAsia="Times New Roman" w:hAnsi="Times New Roman" w:cs="Times New Roman"/>
      <w:sz w:val="20"/>
      <w:szCs w:val="20"/>
      <w:lang w:val="lt-LT" w:eastAsia="ar-SA"/>
    </w:rPr>
  </w:style>
  <w:style w:type="paragraph" w:styleId="Komentarotema">
    <w:name w:val="annotation subject"/>
    <w:basedOn w:val="Komentarotekstas"/>
    <w:next w:val="Komentarotekstas"/>
    <w:link w:val="KomentarotemaDiagrama1"/>
    <w:uiPriority w:val="99"/>
    <w:semiHidden/>
    <w:unhideWhenUsed/>
    <w:rsid w:val="00C91F92"/>
    <w:rPr>
      <w:b/>
      <w:bCs/>
    </w:rPr>
  </w:style>
  <w:style w:type="character" w:customStyle="1" w:styleId="KomentarotemaDiagrama1">
    <w:name w:val="Komentaro tema Diagrama1"/>
    <w:basedOn w:val="KomentarotekstasDiagrama1"/>
    <w:link w:val="Komentarotema"/>
    <w:uiPriority w:val="99"/>
    <w:semiHidden/>
    <w:rsid w:val="00C91F92"/>
    <w:rPr>
      <w:rFonts w:ascii="Times New Roman" w:eastAsia="Times New Roman" w:hAnsi="Times New Roman" w:cs="Times New Roman"/>
      <w:b/>
      <w:bCs/>
      <w:sz w:val="20"/>
      <w:szCs w:val="20"/>
      <w:lang w:val="lt-LT" w:eastAsia="ar-SA"/>
    </w:rPr>
  </w:style>
  <w:style w:type="paragraph" w:styleId="Debesliotekstas">
    <w:name w:val="Balloon Text"/>
    <w:basedOn w:val="prastasis"/>
    <w:link w:val="DebesliotekstasDiagrama1"/>
    <w:uiPriority w:val="99"/>
    <w:semiHidden/>
    <w:unhideWhenUsed/>
    <w:rsid w:val="00C91F92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val="lt-LT" w:eastAsia="ar-SA"/>
    </w:rPr>
  </w:style>
  <w:style w:type="character" w:customStyle="1" w:styleId="DebesliotekstasDiagrama1">
    <w:name w:val="Debesėlio tekstas Diagrama1"/>
    <w:basedOn w:val="Numatytasispastraiposriftas"/>
    <w:link w:val="Debesliotekstas"/>
    <w:uiPriority w:val="99"/>
    <w:semiHidden/>
    <w:rsid w:val="00C91F92"/>
    <w:rPr>
      <w:rFonts w:ascii="Tahoma" w:eastAsia="Times New Roman" w:hAnsi="Tahoma" w:cs="Times New Roman"/>
      <w:sz w:val="16"/>
      <w:szCs w:val="16"/>
      <w:lang w:val="lt-LT" w:eastAsia="ar-SA"/>
    </w:rPr>
  </w:style>
  <w:style w:type="table" w:styleId="Lentelstinklelis">
    <w:name w:val="Table Grid"/>
    <w:basedOn w:val="prastojilentel"/>
    <w:uiPriority w:val="39"/>
    <w:rsid w:val="00C91F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Sraonra"/>
    <w:uiPriority w:val="99"/>
    <w:semiHidden/>
    <w:unhideWhenUsed/>
    <w:rsid w:val="00595BC5"/>
  </w:style>
  <w:style w:type="paragraph" w:customStyle="1" w:styleId="msonormal0">
    <w:name w:val="msonormal"/>
    <w:basedOn w:val="prastasis"/>
    <w:rsid w:val="00595B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1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75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90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81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71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5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38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7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65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2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14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5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53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70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03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38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82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64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9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50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5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9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5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8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8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09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9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4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92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27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52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33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63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51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4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78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63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3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8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94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04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7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93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86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7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1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29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60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7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62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05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81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63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2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22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0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8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19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4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1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1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3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02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7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83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9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8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34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63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85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13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5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26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0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70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88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75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19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1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4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74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93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76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5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94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56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7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28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96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50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23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01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8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88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2829</Words>
  <Characters>1613</Characters>
  <Application>Microsoft Office Word</Application>
  <DocSecurity>8</DocSecurity>
  <Lines>13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 Paškauskienė</dc:creator>
  <cp:lastModifiedBy>Asta Norkuvienė</cp:lastModifiedBy>
  <cp:revision>1</cp:revision>
  <dcterms:created xsi:type="dcterms:W3CDTF">2026-01-09T11:19:00Z</dcterms:created>
  <dcterms:modified xsi:type="dcterms:W3CDTF">2026-01-09T11:19:00Z</dcterms:modified>
</cp:coreProperties>
</file>